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EA" w:rsidRDefault="0038238A" w:rsidP="001220EA">
      <w:pPr>
        <w:rPr>
          <w:b/>
          <w:sz w:val="24"/>
          <w:szCs w:val="24"/>
          <w:u w:val="single"/>
        </w:rPr>
      </w:pPr>
      <w:r>
        <w:rPr>
          <w:b/>
          <w:sz w:val="24"/>
          <w:szCs w:val="24"/>
          <w:u w:val="single"/>
        </w:rPr>
        <w:t>Notulen OR vergadering dinsdag 1 november 2022</w:t>
      </w:r>
    </w:p>
    <w:p w:rsidR="0038238A" w:rsidRDefault="0038238A" w:rsidP="001220EA">
      <w:pPr>
        <w:rPr>
          <w:b/>
          <w:sz w:val="24"/>
          <w:szCs w:val="24"/>
          <w:u w:val="single"/>
        </w:rPr>
      </w:pPr>
    </w:p>
    <w:p w:rsidR="0038238A" w:rsidRDefault="0038238A" w:rsidP="001220EA">
      <w:pPr>
        <w:rPr>
          <w:sz w:val="22"/>
        </w:rPr>
      </w:pPr>
      <w:r w:rsidRPr="0038238A">
        <w:rPr>
          <w:sz w:val="22"/>
        </w:rPr>
        <w:t>Aanwezig: Marga, Anita,</w:t>
      </w:r>
      <w:r>
        <w:rPr>
          <w:sz w:val="22"/>
        </w:rPr>
        <w:t xml:space="preserve"> Camilla, Rabia, David, Karin, L</w:t>
      </w:r>
      <w:r w:rsidRPr="0038238A">
        <w:rPr>
          <w:sz w:val="22"/>
        </w:rPr>
        <w:t>eontine</w:t>
      </w:r>
      <w:r w:rsidRPr="0038238A">
        <w:rPr>
          <w:sz w:val="22"/>
        </w:rPr>
        <w:br/>
      </w:r>
      <w:r w:rsidR="007B58F7">
        <w:rPr>
          <w:sz w:val="22"/>
        </w:rPr>
        <w:t>Afwezig: Grace, Linda</w:t>
      </w:r>
      <w:r w:rsidR="007B58F7">
        <w:rPr>
          <w:sz w:val="22"/>
        </w:rPr>
        <w:br/>
      </w:r>
      <w:r w:rsidR="007B58F7">
        <w:rPr>
          <w:sz w:val="22"/>
        </w:rPr>
        <w:br/>
      </w:r>
      <w:r w:rsidRPr="0038238A">
        <w:rPr>
          <w:sz w:val="22"/>
          <w:u w:val="single"/>
        </w:rPr>
        <w:t>Agenda</w:t>
      </w:r>
      <w:r w:rsidRPr="0038238A">
        <w:rPr>
          <w:b/>
          <w:sz w:val="22"/>
          <w:u w:val="single"/>
        </w:rPr>
        <w:br/>
      </w:r>
      <w:r w:rsidRPr="0038238A">
        <w:rPr>
          <w:sz w:val="22"/>
        </w:rPr>
        <w:t>1) Welkom nieuwe leden</w:t>
      </w:r>
      <w:r w:rsidRPr="0038238A">
        <w:rPr>
          <w:sz w:val="22"/>
        </w:rPr>
        <w:br/>
      </w:r>
      <w:r>
        <w:rPr>
          <w:sz w:val="22"/>
        </w:rPr>
        <w:t>2) Financiën</w:t>
      </w:r>
      <w:r>
        <w:rPr>
          <w:sz w:val="22"/>
        </w:rPr>
        <w:br/>
        <w:t>3) Sinterklaas</w:t>
      </w:r>
    </w:p>
    <w:p w:rsidR="0038238A" w:rsidRDefault="0038238A" w:rsidP="001220EA">
      <w:pPr>
        <w:rPr>
          <w:sz w:val="22"/>
        </w:rPr>
      </w:pPr>
    </w:p>
    <w:p w:rsidR="0038238A" w:rsidRDefault="0038238A" w:rsidP="001220EA">
      <w:pPr>
        <w:rPr>
          <w:sz w:val="22"/>
        </w:rPr>
      </w:pPr>
      <w:r>
        <w:rPr>
          <w:sz w:val="22"/>
        </w:rPr>
        <w:t>Ad1 Welkom nieuwe leden</w:t>
      </w:r>
      <w:r>
        <w:rPr>
          <w:sz w:val="22"/>
        </w:rPr>
        <w:br/>
        <w:t>Vandaag zijn Karin en David er voor het eerst bij. Een warm welkom aan hen, we zijn erg blij dat ze bij de OR zijn gekomen.</w:t>
      </w:r>
    </w:p>
    <w:p w:rsidR="0038238A" w:rsidRDefault="0038238A" w:rsidP="001220EA">
      <w:pPr>
        <w:rPr>
          <w:sz w:val="22"/>
        </w:rPr>
      </w:pPr>
    </w:p>
    <w:p w:rsidR="00FD7975" w:rsidRDefault="0038238A" w:rsidP="001220EA">
      <w:pPr>
        <w:rPr>
          <w:sz w:val="22"/>
        </w:rPr>
      </w:pPr>
      <w:r>
        <w:rPr>
          <w:sz w:val="22"/>
        </w:rPr>
        <w:t>Ad2 Financiën</w:t>
      </w:r>
      <w:r>
        <w:rPr>
          <w:sz w:val="22"/>
        </w:rPr>
        <w:br/>
      </w:r>
      <w:r w:rsidR="000B3844">
        <w:rPr>
          <w:sz w:val="22"/>
        </w:rPr>
        <w:t>- Rabia heeft een overzicht gemaakt van de inkomsten ouderbijdrage van vorig schooljaar. Er is een bedrag van 34.500,- euro betaald. Het bedrag van 10.166,- euro mist. Dat betekent dat ongeveer ¼ van de ouders niet betaald heeft.</w:t>
      </w:r>
      <w:r w:rsidR="000B3844">
        <w:rPr>
          <w:sz w:val="22"/>
        </w:rPr>
        <w:br/>
        <w:t>- Geopperd wordt te onderzoeken welke groep ouders niet betaald heeft. Indien dat veelal expats blijken te zijn, schort het wellicht aan communicatie naar die specifieke doelgroep en kan daar gericht wat aan gedaan worden.</w:t>
      </w:r>
      <w:r w:rsidR="00FD7975">
        <w:rPr>
          <w:sz w:val="22"/>
        </w:rPr>
        <w:br/>
        <w:t>- Leontine gaat Ronald vragen of hij de flyer van de ouderbijdrage standaard wil uitdelen aan nieuwe ouders bij het infopakket dat ze ontvangen.</w:t>
      </w:r>
    </w:p>
    <w:p w:rsidR="007B58F7" w:rsidRDefault="00FD7975" w:rsidP="001220EA">
      <w:pPr>
        <w:rPr>
          <w:sz w:val="22"/>
        </w:rPr>
      </w:pPr>
      <w:r>
        <w:rPr>
          <w:sz w:val="22"/>
        </w:rPr>
        <w:t>- David vraagt zich af hoe de website van de OR er nu uitziet. Hij stelt voor deze onder handen te nemen en aantrekkelijker te maken. Zo wordt voor ouders meer inzichtelijk wat we allemaal van de ouderbijdrage doen.</w:t>
      </w:r>
      <w:r>
        <w:rPr>
          <w:sz w:val="22"/>
        </w:rPr>
        <w:br/>
        <w:t xml:space="preserve">- Karin stelt voor om op Social Schools te delen wat er mede mogelijk is gemaakt door de ouderbijdrage. Vaak delen docenten een verslag van de gemaakte excursie. Daar zou op originele manier iets van de OR aan kunnen hangen met daarop de kosten die gemaakt zijn voor het uitje. </w:t>
      </w:r>
      <w:r>
        <w:rPr>
          <w:sz w:val="22"/>
        </w:rPr>
        <w:br/>
        <w:t>- Marga en Anita zullen uitzoeken wie nu de website beheert en zullen ook bekijken wie de Nieuwsbrief zal gaan schrijven nadat Ronald met pensioen is.</w:t>
      </w:r>
      <w:r w:rsidR="000B3844">
        <w:rPr>
          <w:sz w:val="22"/>
        </w:rPr>
        <w:br/>
        <w:t>- Rabia geeft aan dat</w:t>
      </w:r>
      <w:r>
        <w:rPr>
          <w:sz w:val="22"/>
        </w:rPr>
        <w:t xml:space="preserve"> de begroting voor dir kalenderjaar 47.000,- euro is. Dat is ongeveer 10.000 euro meer dan vorig jaar. Dat komt o.a. door de volgende kosten die er vorig jaar niet waren: Sportdag, bankjes die nog betaald dienen te worden, excursie Archeon, excursie Noordwijk. Dat betekent dat we de volledige ouderbijdrage nodig hebben om alle kosten te dekken.</w:t>
      </w:r>
      <w:r>
        <w:rPr>
          <w:sz w:val="22"/>
        </w:rPr>
        <w:br/>
        <w:t>- Rabia spreekt haar zorg uit over het volgende; Ronald gaat bijna met pensioen en daarmee verdwijnt ook zijn netwerk en vermogen om subsidies te regelen voor de school. Onbekend wat daar de gevolgen van zullen zijn.</w:t>
      </w:r>
      <w:r>
        <w:rPr>
          <w:sz w:val="22"/>
        </w:rPr>
        <w:br/>
        <w:t xml:space="preserve">- </w:t>
      </w:r>
      <w:r w:rsidR="007B58F7">
        <w:rPr>
          <w:sz w:val="22"/>
        </w:rPr>
        <w:t>Voor dit jaar zijn we nog op zoek naar 2 mensen voor de kascommissie. Gevraagd zal worden of Ronald dit deelt via Social Schools.</w:t>
      </w:r>
    </w:p>
    <w:p w:rsidR="007B58F7" w:rsidRDefault="007B58F7" w:rsidP="001220EA">
      <w:pPr>
        <w:rPr>
          <w:sz w:val="22"/>
        </w:rPr>
      </w:pPr>
    </w:p>
    <w:p w:rsidR="007B58F7" w:rsidRDefault="007B58F7" w:rsidP="001220EA">
      <w:pPr>
        <w:rPr>
          <w:sz w:val="22"/>
        </w:rPr>
      </w:pPr>
      <w:r>
        <w:rPr>
          <w:sz w:val="22"/>
        </w:rPr>
        <w:t>Ad3 Sinterklaas</w:t>
      </w:r>
    </w:p>
    <w:p w:rsidR="007B58F7" w:rsidRDefault="007B58F7" w:rsidP="001220EA">
      <w:pPr>
        <w:rPr>
          <w:sz w:val="22"/>
        </w:rPr>
      </w:pPr>
      <w:r>
        <w:rPr>
          <w:sz w:val="22"/>
        </w:rPr>
        <w:t>- Sint komt op 12 november weer in ons land. Op maandag 14 november zal er versierd worden in de school.</w:t>
      </w:r>
      <w:r>
        <w:rPr>
          <w:sz w:val="22"/>
        </w:rPr>
        <w:br/>
        <w:t>- Karin wil Sinterklaas op zich nemen dit jaar!</w:t>
      </w:r>
      <w:r>
        <w:rPr>
          <w:sz w:val="22"/>
        </w:rPr>
        <w:br/>
        <w:t>- Rabia en Dave zullen samen de boodschappen gaan doen</w:t>
      </w:r>
      <w:r>
        <w:rPr>
          <w:sz w:val="22"/>
        </w:rPr>
        <w:br/>
      </w:r>
      <w:r>
        <w:rPr>
          <w:sz w:val="22"/>
        </w:rPr>
        <w:lastRenderedPageBreak/>
        <w:t xml:space="preserve">- Leontine zal de communicatie naar de klassenouders doen om ouders te werven voor het versieren op 14 november. </w:t>
      </w:r>
    </w:p>
    <w:p w:rsidR="007B58F7" w:rsidRDefault="007B58F7" w:rsidP="001220EA">
      <w:pPr>
        <w:rPr>
          <w:sz w:val="22"/>
        </w:rPr>
      </w:pPr>
    </w:p>
    <w:p w:rsidR="0038238A" w:rsidRPr="0038238A" w:rsidRDefault="007B58F7" w:rsidP="001220EA">
      <w:pPr>
        <w:rPr>
          <w:sz w:val="22"/>
        </w:rPr>
      </w:pPr>
      <w:r>
        <w:rPr>
          <w:sz w:val="22"/>
        </w:rPr>
        <w:t>Volgende vergadering: 22 november</w:t>
      </w:r>
      <w:bookmarkStart w:id="0" w:name="_GoBack"/>
      <w:bookmarkEnd w:id="0"/>
      <w:r>
        <w:rPr>
          <w:sz w:val="22"/>
        </w:rPr>
        <w:br/>
      </w:r>
      <w:r w:rsidR="0038238A">
        <w:rPr>
          <w:sz w:val="22"/>
        </w:rPr>
        <w:br/>
      </w:r>
    </w:p>
    <w:sectPr w:rsidR="0038238A" w:rsidRPr="0038238A"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8A" w:rsidRDefault="0038238A" w:rsidP="0036092F">
      <w:pPr>
        <w:spacing w:line="240" w:lineRule="auto"/>
      </w:pPr>
      <w:r>
        <w:separator/>
      </w:r>
    </w:p>
  </w:endnote>
  <w:endnote w:type="continuationSeparator" w:id="0">
    <w:p w:rsidR="0038238A" w:rsidRDefault="0038238A"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8A" w:rsidRDefault="0038238A" w:rsidP="0036092F">
      <w:pPr>
        <w:spacing w:line="240" w:lineRule="auto"/>
      </w:pPr>
      <w:r>
        <w:separator/>
      </w:r>
    </w:p>
  </w:footnote>
  <w:footnote w:type="continuationSeparator" w:id="0">
    <w:p w:rsidR="0038238A" w:rsidRDefault="0038238A" w:rsidP="00360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8A"/>
    <w:rsid w:val="000B3844"/>
    <w:rsid w:val="000B6895"/>
    <w:rsid w:val="00110A05"/>
    <w:rsid w:val="001220EA"/>
    <w:rsid w:val="001D67AE"/>
    <w:rsid w:val="0031127F"/>
    <w:rsid w:val="00354ACC"/>
    <w:rsid w:val="0036092F"/>
    <w:rsid w:val="00376788"/>
    <w:rsid w:val="0038238A"/>
    <w:rsid w:val="003C06C7"/>
    <w:rsid w:val="00445477"/>
    <w:rsid w:val="00552BA4"/>
    <w:rsid w:val="0058187D"/>
    <w:rsid w:val="00611702"/>
    <w:rsid w:val="006A2349"/>
    <w:rsid w:val="006B7143"/>
    <w:rsid w:val="006F13EE"/>
    <w:rsid w:val="007B58F7"/>
    <w:rsid w:val="00806AFA"/>
    <w:rsid w:val="00AA6931"/>
    <w:rsid w:val="00B02E3D"/>
    <w:rsid w:val="00B81D90"/>
    <w:rsid w:val="00BB4AB0"/>
    <w:rsid w:val="00BB737C"/>
    <w:rsid w:val="00C82AD6"/>
    <w:rsid w:val="00CA2A74"/>
    <w:rsid w:val="00D9261A"/>
    <w:rsid w:val="00DF24A3"/>
    <w:rsid w:val="00EA7480"/>
    <w:rsid w:val="00EC13F8"/>
    <w:rsid w:val="00EE1519"/>
    <w:rsid w:val="00FB39A9"/>
    <w:rsid w:val="00FC2ED1"/>
    <w:rsid w:val="00FD7975"/>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Lijstalinea">
    <w:name w:val="List Paragraph"/>
    <w:basedOn w:val="Standaard"/>
    <w:uiPriority w:val="34"/>
    <w:qFormat/>
    <w:rsid w:val="00FD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EF12-5E73-46FA-A25E-FCC912D3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2022-11-07T07:58:00Z</dcterms:created>
  <dcterms:modified xsi:type="dcterms:W3CDTF">2022-11-07T08:33:00Z</dcterms:modified>
</cp:coreProperties>
</file>